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20" w:lineRule="atLeast"/>
        <w:jc w:val="center"/>
        <w:rPr>
          <w:rFonts w:hint="default"/>
          <w:sz w:val="28"/>
          <w:szCs w:val="28"/>
          <w:lang w:eastAsia="zh-CN"/>
        </w:rPr>
      </w:pPr>
      <w:r>
        <w:rPr>
          <w:rFonts w:ascii="微软雅黑" w:hAnsi="微软雅黑" w:eastAsia="微软雅黑" w:cs="微软雅黑"/>
          <w:sz w:val="28"/>
          <w:szCs w:val="28"/>
          <w:lang w:val="zh-TW" w:eastAsia="zh-TW"/>
        </w:rPr>
        <w:t>艺术学院接收</w:t>
      </w:r>
      <w:r>
        <w:rPr>
          <w:rFonts w:ascii="Tahoma"/>
          <w:sz w:val="28"/>
          <w:szCs w:val="28"/>
          <w:lang w:eastAsia="zh-CN"/>
        </w:rPr>
        <w:t>201</w:t>
      </w:r>
      <w:r>
        <w:rPr>
          <w:rFonts w:hint="eastAsia" w:ascii="Tahoma"/>
          <w:sz w:val="28"/>
          <w:szCs w:val="28"/>
          <w:lang w:val="en-US" w:eastAsia="zh-CN"/>
        </w:rPr>
        <w:t>6</w:t>
      </w:r>
      <w:r>
        <w:rPr>
          <w:rFonts w:ascii="微软雅黑" w:hAnsi="微软雅黑" w:eastAsia="微软雅黑" w:cs="微软雅黑"/>
          <w:sz w:val="28"/>
          <w:szCs w:val="28"/>
          <w:lang w:val="zh-TW" w:eastAsia="zh-TW"/>
        </w:rPr>
        <w:t>年免试攻读硕士研究生工作办法</w:t>
      </w:r>
    </w:p>
    <w:p>
      <w:pPr>
        <w:pStyle w:val="11"/>
        <w:numPr>
          <w:ilvl w:val="0"/>
          <w:numId w:val="1"/>
        </w:numPr>
        <w:tabs>
          <w:tab w:val="left" w:pos="720"/>
        </w:tabs>
        <w:spacing w:line="220" w:lineRule="atLeast"/>
        <w:ind w:left="720" w:hanging="720"/>
        <w:rPr>
          <w:rFonts w:hint="default" w:ascii="Helvetica" w:hAnsi="Helvetica" w:eastAsia="Helvetica" w:cs="Helvetica"/>
          <w:color w:val="000000"/>
          <w:sz w:val="24"/>
          <w:szCs w:val="24"/>
          <w:lang w:val="zh-TW" w:eastAsia="zh-TW"/>
        </w:rPr>
      </w:pPr>
      <w:r>
        <w:rPr>
          <w:rFonts w:ascii="微软雅黑" w:hAnsi="微软雅黑" w:eastAsia="微软雅黑" w:cs="微软雅黑"/>
          <w:color w:val="000000"/>
          <w:sz w:val="24"/>
          <w:szCs w:val="24"/>
          <w:lang w:eastAsia="zh-TW"/>
        </w:rPr>
        <w:t>专业领域简介</w:t>
      </w:r>
    </w:p>
    <w:p>
      <w:pPr>
        <w:spacing w:line="220" w:lineRule="atLeast"/>
        <w:ind w:firstLine="440"/>
        <w:rPr>
          <w:rFonts w:hint="default"/>
          <w:color w:val="000000"/>
          <w:sz w:val="24"/>
          <w:szCs w:val="24"/>
          <w:u w:val="none" w:color="FF0000"/>
          <w:lang w:eastAsia="zh-CN"/>
        </w:rPr>
      </w:pPr>
      <w:r>
        <w:rPr>
          <w:rFonts w:ascii="微软雅黑" w:hAnsi="微软雅黑" w:eastAsia="微软雅黑" w:cs="微软雅黑"/>
          <w:color w:val="000000"/>
          <w:sz w:val="24"/>
          <w:szCs w:val="24"/>
          <w:u w:val="none" w:color="FF0000"/>
          <w:lang w:val="zh-TW" w:eastAsia="zh-CN"/>
        </w:rPr>
        <w:t xml:space="preserve">  </w:t>
      </w:r>
      <w:r>
        <w:rPr>
          <w:rFonts w:ascii="微软雅黑" w:hAnsi="微软雅黑" w:eastAsia="微软雅黑" w:cs="微软雅黑"/>
          <w:color w:val="000000"/>
          <w:sz w:val="24"/>
          <w:szCs w:val="24"/>
          <w:u w:val="none" w:color="FF0000"/>
          <w:lang w:val="zh-TW" w:eastAsia="zh-TW"/>
        </w:rPr>
        <w:t>太原理工大学艺术学院主干学科设计艺术学为山西省重点建设学科，其艺</w:t>
      </w:r>
      <w:r>
        <w:rPr>
          <w:rFonts w:ascii="微软雅黑" w:hAnsi="微软雅黑" w:eastAsia="微软雅黑" w:cs="微软雅黑"/>
          <w:color w:val="000000"/>
          <w:sz w:val="24"/>
          <w:szCs w:val="24"/>
          <w:u w:val="none" w:color="FF0000"/>
          <w:lang w:val="zh-TW" w:eastAsia="zh-CN"/>
        </w:rPr>
        <w:t xml:space="preserve">   </w:t>
      </w:r>
      <w:r>
        <w:rPr>
          <w:rFonts w:ascii="微软雅黑" w:hAnsi="微软雅黑" w:eastAsia="微软雅黑" w:cs="微软雅黑"/>
          <w:color w:val="000000"/>
          <w:sz w:val="24"/>
          <w:szCs w:val="24"/>
          <w:u w:val="none" w:color="FF0000"/>
          <w:lang w:val="zh-TW" w:eastAsia="zh-TW"/>
        </w:rPr>
        <w:t>术遗产研究中心为山西省人文社科重点研究基</w:t>
      </w:r>
      <w:bookmarkStart w:id="0" w:name="_GoBack"/>
      <w:bookmarkEnd w:id="0"/>
      <w:r>
        <w:rPr>
          <w:rFonts w:ascii="微软雅黑" w:hAnsi="微软雅黑" w:eastAsia="微软雅黑" w:cs="微软雅黑"/>
          <w:color w:val="000000"/>
          <w:sz w:val="24"/>
          <w:szCs w:val="24"/>
          <w:u w:val="none" w:color="FF0000"/>
          <w:lang w:val="zh-TW" w:eastAsia="zh-TW"/>
        </w:rPr>
        <w:t>地，文化遗产保护与修复协同创新中心为山西省"2011计划"培育单位。学院拥有设计艺术国家级实验教学示范中心以及山西省艺术设计研究生教育创新中心和山西省工艺美术研发基地等科研平台，是山西省最大的艺术人才培养和艺术研究创造的集成单位，设计学硕士点下设有环境与空间艺术、视觉传达设计与影视艺术、工艺美术与造型艺术、文化遗产与艺术史、时尚产品设计等研究方向，覆盖美术造型、室内设计、景观设计、平面设计、广告摄影、影视摄影、数字媒体、文物保护修复、艺术管理等专业领域的创作、设计和研究。在山西画院、山西博物院、山西古建所、山西考古所、山西陶瓷所以及山西文物局、山西工艺美术协会、山西装饰协会等硕士生合作培养单位的支持和协助下，经校内外50余名导师的共同努力，艺术学院的研究生教育在强理论、专业务的基础上日益走向国际化。</w:t>
      </w:r>
    </w:p>
    <w:p>
      <w:pPr>
        <w:pStyle w:val="11"/>
        <w:numPr>
          <w:ilvl w:val="0"/>
          <w:numId w:val="1"/>
        </w:numPr>
        <w:tabs>
          <w:tab w:val="left" w:pos="720"/>
        </w:tabs>
        <w:spacing w:line="220" w:lineRule="atLeast"/>
        <w:ind w:left="720" w:hanging="720"/>
        <w:rPr>
          <w:rFonts w:hint="default" w:ascii="Helvetica" w:hAnsi="Helvetica" w:eastAsia="Helvetica" w:cs="Helvetica"/>
          <w:color w:val="000000"/>
          <w:sz w:val="24"/>
          <w:szCs w:val="24"/>
          <w:lang w:val="zh-TW" w:eastAsia="zh-TW"/>
        </w:rPr>
      </w:pPr>
      <w:r>
        <w:rPr>
          <w:rFonts w:ascii="微软雅黑" w:hAnsi="微软雅黑" w:eastAsia="微软雅黑" w:cs="微软雅黑"/>
          <w:color w:val="000000"/>
          <w:sz w:val="24"/>
          <w:szCs w:val="24"/>
          <w:lang w:eastAsia="zh-TW"/>
        </w:rPr>
        <w:t>接收专业领域和人数</w:t>
      </w:r>
    </w:p>
    <w:p>
      <w:pPr>
        <w:rPr>
          <w:rFonts w:hint="default" w:ascii="微软雅黑" w:hAnsi="微软雅黑" w:eastAsia="微软雅黑" w:cs="微软雅黑"/>
          <w:color w:val="000000"/>
          <w:sz w:val="24"/>
          <w:szCs w:val="24"/>
          <w:lang w:val="zh-TW" w:eastAsia="zh-TW"/>
        </w:rPr>
      </w:pPr>
      <w:r>
        <w:rPr>
          <w:rFonts w:ascii="Tahoma"/>
          <w:color w:val="000000"/>
          <w:sz w:val="24"/>
          <w:szCs w:val="24"/>
          <w:lang w:eastAsia="zh-CN"/>
        </w:rPr>
        <w:t xml:space="preserve">      </w:t>
      </w:r>
      <w:r>
        <w:rPr>
          <w:rFonts w:ascii="Tahoma"/>
          <w:color w:val="000000"/>
          <w:sz w:val="24"/>
          <w:szCs w:val="24"/>
        </w:rPr>
        <w:t xml:space="preserve">1305L1   </w:t>
      </w:r>
      <w:r>
        <w:rPr>
          <w:rFonts w:ascii="微软雅黑" w:hAnsi="微软雅黑" w:eastAsia="微软雅黑" w:cs="微软雅黑"/>
          <w:color w:val="000000"/>
          <w:sz w:val="24"/>
          <w:szCs w:val="24"/>
          <w:lang w:val="zh-TW" w:eastAsia="zh-TW"/>
        </w:rPr>
        <w:t>设计艺术学</w:t>
      </w:r>
      <w:r>
        <w:rPr>
          <w:rFonts w:ascii="Tahoma"/>
          <w:color w:val="000000"/>
          <w:sz w:val="24"/>
          <w:szCs w:val="24"/>
        </w:rPr>
        <w:t xml:space="preserve">   10</w:t>
      </w:r>
      <w:r>
        <w:rPr>
          <w:rFonts w:ascii="微软雅黑" w:hAnsi="微软雅黑" w:eastAsia="微软雅黑" w:cs="微软雅黑"/>
          <w:color w:val="000000"/>
          <w:sz w:val="24"/>
          <w:szCs w:val="24"/>
          <w:lang w:val="zh-TW" w:eastAsia="zh-TW"/>
        </w:rPr>
        <w:t>人</w:t>
      </w:r>
    </w:p>
    <w:p>
      <w:pPr>
        <w:rPr>
          <w:rFonts w:hint="default" w:ascii="微软雅黑" w:hAnsi="微软雅黑" w:eastAsia="微软雅黑" w:cs="微软雅黑"/>
          <w:color w:val="000000"/>
          <w:sz w:val="24"/>
          <w:szCs w:val="24"/>
          <w:lang w:val="zh-TW" w:eastAsia="zh-TW"/>
        </w:rPr>
      </w:pPr>
      <w:r>
        <w:rPr>
          <w:rFonts w:ascii="Tahoma"/>
          <w:color w:val="000000"/>
          <w:sz w:val="24"/>
          <w:szCs w:val="24"/>
          <w:lang w:eastAsia="zh-CN"/>
        </w:rPr>
        <w:t xml:space="preserve">      </w:t>
      </w:r>
      <w:r>
        <w:rPr>
          <w:rFonts w:ascii="Tahoma"/>
          <w:color w:val="000000"/>
          <w:sz w:val="24"/>
          <w:szCs w:val="24"/>
        </w:rPr>
        <w:t xml:space="preserve">135100   </w:t>
      </w:r>
      <w:r>
        <w:rPr>
          <w:rFonts w:ascii="微软雅黑" w:hAnsi="微软雅黑" w:eastAsia="微软雅黑" w:cs="微软雅黑"/>
          <w:color w:val="000000"/>
          <w:sz w:val="24"/>
          <w:szCs w:val="24"/>
          <w:lang w:val="zh-TW" w:eastAsia="zh-TW"/>
        </w:rPr>
        <w:t>艺术</w:t>
      </w:r>
      <w:r>
        <w:rPr>
          <w:rFonts w:hint="eastAsia" w:ascii="微软雅黑" w:hAnsi="微软雅黑" w:eastAsia="微软雅黑" w:cs="微软雅黑"/>
          <w:color w:val="000000"/>
          <w:sz w:val="24"/>
          <w:szCs w:val="24"/>
          <w:lang w:val="zh-TW" w:eastAsia="zh-CN"/>
        </w:rPr>
        <w:t>硕士</w:t>
      </w:r>
      <w:r>
        <w:rPr>
          <w:rFonts w:ascii="Tahoma"/>
          <w:color w:val="000000"/>
          <w:sz w:val="24"/>
          <w:szCs w:val="24"/>
        </w:rPr>
        <w:t xml:space="preserve">        1</w:t>
      </w:r>
      <w:r>
        <w:rPr>
          <w:rFonts w:ascii="微软雅黑" w:hAnsi="微软雅黑" w:eastAsia="微软雅黑" w:cs="微软雅黑"/>
          <w:color w:val="000000"/>
          <w:sz w:val="24"/>
          <w:szCs w:val="24"/>
          <w:lang w:val="zh-TW" w:eastAsia="zh-TW"/>
        </w:rPr>
        <w:t>人</w:t>
      </w:r>
    </w:p>
    <w:p>
      <w:pPr>
        <w:pStyle w:val="11"/>
        <w:numPr>
          <w:ilvl w:val="0"/>
          <w:numId w:val="1"/>
        </w:numPr>
        <w:tabs>
          <w:tab w:val="left" w:pos="720"/>
        </w:tabs>
        <w:spacing w:line="220" w:lineRule="atLeast"/>
        <w:ind w:left="720" w:hanging="720"/>
        <w:rPr>
          <w:rFonts w:hint="default" w:ascii="Helvetica" w:hAnsi="Helvetica" w:eastAsia="Helvetica" w:cs="Helvetica"/>
          <w:color w:val="000000"/>
          <w:sz w:val="24"/>
          <w:szCs w:val="24"/>
          <w:lang w:val="zh-TW" w:eastAsia="zh-TW"/>
        </w:rPr>
      </w:pPr>
      <w:r>
        <w:rPr>
          <w:rFonts w:ascii="微软雅黑" w:hAnsi="微软雅黑" w:eastAsia="微软雅黑" w:cs="微软雅黑"/>
          <w:color w:val="000000"/>
          <w:sz w:val="24"/>
          <w:szCs w:val="24"/>
          <w:lang w:eastAsia="zh-TW"/>
        </w:rPr>
        <w:t>申请条件</w:t>
      </w:r>
    </w:p>
    <w:p>
      <w:pPr>
        <w:pStyle w:val="11"/>
        <w:numPr>
          <w:ilvl w:val="0"/>
          <w:numId w:val="2"/>
        </w:numPr>
        <w:tabs>
          <w:tab w:val="left" w:pos="1440"/>
        </w:tabs>
        <w:ind w:left="1440" w:hanging="720"/>
        <w:rPr>
          <w:rFonts w:hint="default" w:ascii="Helvetica" w:hAnsi="Helvetica" w:eastAsia="Helvetica" w:cs="Helvetica"/>
          <w:color w:val="000000"/>
          <w:sz w:val="24"/>
          <w:szCs w:val="24"/>
          <w:lang w:val="zh-TW" w:eastAsia="zh-TW"/>
        </w:rPr>
      </w:pPr>
      <w:r>
        <w:rPr>
          <w:rFonts w:ascii="微软雅黑" w:hAnsi="微软雅黑" w:eastAsia="微软雅黑" w:cs="微软雅黑"/>
          <w:color w:val="000000"/>
          <w:sz w:val="24"/>
          <w:szCs w:val="24"/>
          <w:lang w:eastAsia="zh-TW"/>
        </w:rPr>
        <w:t>申请人必须获得所在学校推荐免试资格，且已在</w:t>
      </w:r>
      <w:r>
        <w:rPr>
          <w:rFonts w:hint="default"/>
          <w:color w:val="000000"/>
          <w:sz w:val="24"/>
          <w:szCs w:val="24"/>
        </w:rPr>
        <w:t>“</w:t>
      </w:r>
      <w:r>
        <w:rPr>
          <w:rFonts w:ascii="微软雅黑" w:hAnsi="微软雅黑" w:eastAsia="微软雅黑" w:cs="微软雅黑"/>
          <w:color w:val="000000"/>
          <w:sz w:val="24"/>
          <w:szCs w:val="24"/>
          <w:lang w:eastAsia="zh-TW"/>
        </w:rPr>
        <w:t>教育部推免服务系统</w:t>
      </w:r>
      <w:r>
        <w:rPr>
          <w:rFonts w:hint="default"/>
          <w:color w:val="000000"/>
          <w:sz w:val="24"/>
          <w:szCs w:val="24"/>
        </w:rPr>
        <w:t>”</w:t>
      </w:r>
      <w:r>
        <w:rPr>
          <w:rFonts w:ascii="微软雅黑" w:hAnsi="微软雅黑" w:eastAsia="微软雅黑" w:cs="微软雅黑"/>
          <w:color w:val="000000"/>
          <w:sz w:val="24"/>
          <w:szCs w:val="24"/>
          <w:lang w:eastAsia="zh-TW"/>
        </w:rPr>
        <w:t>注册成功者。</w:t>
      </w:r>
    </w:p>
    <w:p>
      <w:pPr>
        <w:pStyle w:val="11"/>
        <w:numPr>
          <w:ilvl w:val="0"/>
          <w:numId w:val="2"/>
        </w:numPr>
        <w:tabs>
          <w:tab w:val="left" w:pos="1440"/>
        </w:tabs>
        <w:ind w:left="1440" w:hanging="720"/>
        <w:rPr>
          <w:rFonts w:hint="default" w:ascii="Helvetica" w:hAnsi="Helvetica" w:eastAsia="Helvetica" w:cs="Helvetica"/>
          <w:color w:val="000000"/>
          <w:sz w:val="24"/>
          <w:szCs w:val="24"/>
          <w:lang w:val="zh-TW" w:eastAsia="zh-TW"/>
        </w:rPr>
      </w:pPr>
      <w:r>
        <w:rPr>
          <w:rFonts w:ascii="微软雅黑" w:hAnsi="微软雅黑" w:eastAsia="微软雅黑" w:cs="微软雅黑"/>
          <w:color w:val="000000"/>
          <w:sz w:val="24"/>
          <w:szCs w:val="24"/>
          <w:lang w:eastAsia="zh-TW"/>
        </w:rPr>
        <w:t>全国大学英语四级考试成绩合格（</w:t>
      </w:r>
      <w:r>
        <w:rPr>
          <w:rFonts w:ascii="Tahoma"/>
          <w:color w:val="000000"/>
          <w:sz w:val="24"/>
          <w:szCs w:val="24"/>
        </w:rPr>
        <w:t>426</w:t>
      </w:r>
      <w:r>
        <w:rPr>
          <w:rFonts w:ascii="微软雅黑" w:hAnsi="微软雅黑" w:eastAsia="微软雅黑" w:cs="微软雅黑"/>
          <w:color w:val="000000"/>
          <w:sz w:val="24"/>
          <w:szCs w:val="24"/>
          <w:lang w:eastAsia="zh-TW"/>
        </w:rPr>
        <w:t>分以上）；本科学习成绩没有不及格或重修科目，未受任何纪律处分。</w:t>
      </w:r>
    </w:p>
    <w:p>
      <w:pPr>
        <w:pStyle w:val="11"/>
        <w:numPr>
          <w:ilvl w:val="0"/>
          <w:numId w:val="2"/>
        </w:numPr>
        <w:tabs>
          <w:tab w:val="left" w:pos="1440"/>
        </w:tabs>
        <w:ind w:left="1440" w:hanging="720"/>
        <w:rPr>
          <w:rFonts w:hint="default"/>
          <w:color w:val="000000"/>
          <w:sz w:val="24"/>
          <w:szCs w:val="24"/>
          <w:u w:val="none" w:color="FF0000"/>
        </w:rPr>
      </w:pPr>
      <w:r>
        <w:rPr>
          <w:rFonts w:ascii="微软雅黑" w:hAnsi="微软雅黑" w:eastAsia="微软雅黑" w:cs="微软雅黑"/>
          <w:color w:val="000000"/>
          <w:sz w:val="24"/>
          <w:szCs w:val="24"/>
          <w:u w:val="none" w:color="FF0000"/>
          <w:lang w:eastAsia="zh-TW"/>
        </w:rPr>
        <w:t>本科所学专业须与艺术学院学科及专业相同或相近。</w:t>
      </w:r>
    </w:p>
    <w:p>
      <w:pPr>
        <w:pStyle w:val="11"/>
        <w:numPr>
          <w:ilvl w:val="0"/>
          <w:numId w:val="2"/>
        </w:numPr>
        <w:tabs>
          <w:tab w:val="left" w:pos="1440"/>
        </w:tabs>
        <w:ind w:left="1440" w:hanging="720"/>
        <w:rPr>
          <w:rFonts w:hint="default" w:ascii="Helvetica" w:hAnsi="Helvetica" w:eastAsia="Helvetica" w:cs="Helvetica"/>
          <w:color w:val="000000"/>
          <w:sz w:val="24"/>
          <w:szCs w:val="24"/>
          <w:lang w:val="zh-TW" w:eastAsia="zh-TW"/>
        </w:rPr>
      </w:pPr>
      <w:r>
        <w:rPr>
          <w:rFonts w:ascii="微软雅黑" w:hAnsi="微软雅黑" w:eastAsia="微软雅黑" w:cs="微软雅黑"/>
          <w:color w:val="000000"/>
          <w:sz w:val="24"/>
          <w:szCs w:val="24"/>
          <w:lang w:eastAsia="zh-TW"/>
        </w:rPr>
        <w:t>满足条件</w:t>
      </w:r>
      <w:r>
        <w:rPr>
          <w:rFonts w:ascii="Tahoma"/>
          <w:color w:val="000000"/>
          <w:sz w:val="24"/>
          <w:szCs w:val="24"/>
        </w:rPr>
        <w:t>1</w:t>
      </w:r>
      <w:r>
        <w:rPr>
          <w:rFonts w:ascii="微软雅黑" w:hAnsi="微软雅黑" w:eastAsia="微软雅黑" w:cs="微软雅黑"/>
          <w:color w:val="000000"/>
          <w:sz w:val="24"/>
          <w:szCs w:val="24"/>
          <w:lang w:eastAsia="zh-TW"/>
        </w:rPr>
        <w:t>、</w:t>
      </w:r>
      <w:r>
        <w:rPr>
          <w:rFonts w:ascii="Tahoma"/>
          <w:color w:val="000000"/>
          <w:sz w:val="24"/>
          <w:szCs w:val="24"/>
        </w:rPr>
        <w:t>2</w:t>
      </w:r>
      <w:r>
        <w:rPr>
          <w:rFonts w:ascii="微软雅黑" w:hAnsi="微软雅黑" w:eastAsia="微软雅黑" w:cs="微软雅黑"/>
          <w:color w:val="000000"/>
          <w:sz w:val="24"/>
          <w:szCs w:val="24"/>
          <w:lang w:eastAsia="zh-TW"/>
        </w:rPr>
        <w:t>、</w:t>
      </w:r>
      <w:r>
        <w:rPr>
          <w:rFonts w:ascii="Tahoma"/>
          <w:color w:val="000000"/>
          <w:sz w:val="24"/>
          <w:szCs w:val="24"/>
        </w:rPr>
        <w:t>3</w:t>
      </w:r>
      <w:r>
        <w:rPr>
          <w:rFonts w:ascii="微软雅黑" w:hAnsi="微软雅黑" w:eastAsia="微软雅黑" w:cs="微软雅黑"/>
          <w:color w:val="000000"/>
          <w:sz w:val="24"/>
          <w:szCs w:val="24"/>
          <w:lang w:eastAsia="zh-TW"/>
        </w:rPr>
        <w:t>，同时具备以下条件者优先考虑复试录取。</w:t>
      </w:r>
    </w:p>
    <w:p>
      <w:pPr>
        <w:pStyle w:val="11"/>
        <w:ind w:left="1440" w:firstLine="0"/>
        <w:rPr>
          <w:rFonts w:hint="default" w:ascii="微软雅黑" w:hAnsi="微软雅黑" w:eastAsia="微软雅黑" w:cs="微软雅黑"/>
          <w:color w:val="000000"/>
          <w:sz w:val="24"/>
          <w:szCs w:val="24"/>
          <w:u w:val="none" w:color="FF0000"/>
          <w:lang w:val="zh-TW" w:eastAsia="zh-TW"/>
        </w:rPr>
      </w:pPr>
      <w:r>
        <w:rPr>
          <w:rFonts w:ascii="Tahoma"/>
          <w:color w:val="000000"/>
          <w:sz w:val="24"/>
          <w:szCs w:val="24"/>
        </w:rPr>
        <w:t>1</w:t>
      </w:r>
      <w:r>
        <w:rPr>
          <w:rFonts w:ascii="微软雅黑" w:hAnsi="微软雅黑" w:eastAsia="微软雅黑" w:cs="微软雅黑"/>
          <w:color w:val="000000"/>
          <w:sz w:val="24"/>
          <w:szCs w:val="24"/>
          <w:lang w:val="zh-TW" w:eastAsia="zh-TW"/>
        </w:rPr>
        <w:t>）</w:t>
      </w:r>
      <w:r>
        <w:rPr>
          <w:color w:val="000000"/>
          <w:sz w:val="24"/>
          <w:szCs w:val="24"/>
          <w:u w:val="none" w:color="FF0000"/>
        </w:rPr>
        <w:t>“</w:t>
      </w:r>
      <w:r>
        <w:rPr>
          <w:rFonts w:ascii="Tahoma"/>
          <w:color w:val="000000"/>
          <w:sz w:val="24"/>
          <w:szCs w:val="24"/>
          <w:u w:val="none" w:color="FF0000"/>
        </w:rPr>
        <w:t>211</w:t>
      </w:r>
      <w:r>
        <w:rPr>
          <w:color w:val="000000"/>
          <w:sz w:val="24"/>
          <w:szCs w:val="24"/>
          <w:u w:val="none" w:color="FF0000"/>
        </w:rPr>
        <w:t>”</w:t>
      </w:r>
      <w:r>
        <w:rPr>
          <w:rFonts w:ascii="微软雅黑" w:hAnsi="微软雅黑" w:eastAsia="微软雅黑" w:cs="微软雅黑"/>
          <w:color w:val="000000"/>
          <w:sz w:val="24"/>
          <w:szCs w:val="24"/>
          <w:u w:val="none" w:color="FF0000"/>
          <w:lang w:val="zh-TW" w:eastAsia="zh-TW"/>
        </w:rPr>
        <w:t>以上院校或八大美院毕业的学生；</w:t>
      </w:r>
    </w:p>
    <w:p>
      <w:pPr>
        <w:pStyle w:val="11"/>
        <w:ind w:left="1440" w:firstLine="0"/>
        <w:rPr>
          <w:rFonts w:hint="default" w:ascii="微软雅黑" w:hAnsi="微软雅黑" w:eastAsia="微软雅黑" w:cs="微软雅黑"/>
          <w:color w:val="000000"/>
          <w:sz w:val="24"/>
          <w:szCs w:val="24"/>
          <w:lang w:val="zh-TW" w:eastAsia="zh-TW"/>
        </w:rPr>
      </w:pPr>
      <w:r>
        <w:rPr>
          <w:rFonts w:ascii="Tahoma"/>
          <w:color w:val="000000"/>
          <w:sz w:val="24"/>
          <w:szCs w:val="24"/>
        </w:rPr>
        <w:t>2</w:t>
      </w:r>
      <w:r>
        <w:rPr>
          <w:rFonts w:ascii="微软雅黑" w:hAnsi="微软雅黑" w:eastAsia="微软雅黑" w:cs="微软雅黑"/>
          <w:color w:val="000000"/>
          <w:sz w:val="24"/>
          <w:szCs w:val="24"/>
          <w:lang w:val="zh-TW" w:eastAsia="zh-TW"/>
        </w:rPr>
        <w:t>）本科阶段学习成绩优秀，专业成绩排名名列前茅；</w:t>
      </w:r>
    </w:p>
    <w:p>
      <w:pPr>
        <w:pStyle w:val="11"/>
        <w:ind w:left="1440" w:firstLine="0"/>
        <w:rPr>
          <w:rFonts w:hint="default" w:ascii="微软雅黑" w:hAnsi="微软雅黑" w:eastAsia="微软雅黑" w:cs="微软雅黑"/>
          <w:color w:val="000000"/>
          <w:sz w:val="24"/>
          <w:szCs w:val="24"/>
          <w:lang w:val="zh-TW" w:eastAsia="zh-TW"/>
        </w:rPr>
      </w:pPr>
      <w:r>
        <w:rPr>
          <w:rFonts w:ascii="Tahoma"/>
          <w:color w:val="000000"/>
          <w:sz w:val="24"/>
          <w:szCs w:val="24"/>
        </w:rPr>
        <w:t>3</w:t>
      </w:r>
      <w:r>
        <w:rPr>
          <w:rFonts w:ascii="微软雅黑" w:hAnsi="微软雅黑" w:eastAsia="微软雅黑" w:cs="微软雅黑"/>
          <w:color w:val="000000"/>
          <w:sz w:val="24"/>
          <w:szCs w:val="24"/>
          <w:lang w:val="zh-TW" w:eastAsia="zh-TW"/>
        </w:rPr>
        <w:t>）通过国家英语六级（六级成绩</w:t>
      </w:r>
      <w:r>
        <w:rPr>
          <w:rFonts w:ascii="微软雅黑" w:hAnsi="微软雅黑" w:eastAsia="微软雅黑" w:cs="微软雅黑"/>
          <w:color w:val="000000"/>
          <w:sz w:val="24"/>
          <w:szCs w:val="24"/>
        </w:rPr>
        <w:t>≧</w:t>
      </w:r>
      <w:r>
        <w:rPr>
          <w:rFonts w:ascii="Tahoma"/>
          <w:color w:val="000000"/>
          <w:sz w:val="24"/>
          <w:szCs w:val="24"/>
        </w:rPr>
        <w:t>424</w:t>
      </w:r>
      <w:r>
        <w:rPr>
          <w:rFonts w:ascii="微软雅黑" w:hAnsi="微软雅黑" w:eastAsia="微软雅黑" w:cs="微软雅黑"/>
          <w:color w:val="000000"/>
          <w:sz w:val="24"/>
          <w:szCs w:val="24"/>
          <w:lang w:val="zh-TW" w:eastAsia="zh-TW"/>
        </w:rPr>
        <w:t>分）；</w:t>
      </w:r>
    </w:p>
    <w:p>
      <w:pPr>
        <w:pStyle w:val="11"/>
        <w:ind w:left="1440" w:firstLine="0"/>
        <w:rPr>
          <w:rFonts w:hint="default" w:ascii="微软雅黑" w:hAnsi="微软雅黑" w:eastAsia="微软雅黑" w:cs="微软雅黑"/>
          <w:color w:val="000000"/>
          <w:sz w:val="24"/>
          <w:szCs w:val="24"/>
          <w:u w:val="none" w:color="FF0000"/>
          <w:lang w:val="zh-TW" w:eastAsia="zh-TW"/>
        </w:rPr>
      </w:pPr>
      <w:r>
        <w:rPr>
          <w:rFonts w:ascii="Tahoma"/>
          <w:color w:val="000000"/>
          <w:sz w:val="24"/>
          <w:szCs w:val="24"/>
        </w:rPr>
        <w:t>4</w:t>
      </w:r>
      <w:r>
        <w:rPr>
          <w:rFonts w:ascii="微软雅黑" w:hAnsi="微软雅黑" w:eastAsia="微软雅黑" w:cs="微软雅黑"/>
          <w:color w:val="000000"/>
          <w:sz w:val="24"/>
          <w:szCs w:val="24"/>
          <w:lang w:val="zh-TW" w:eastAsia="zh-TW"/>
        </w:rPr>
        <w:t>）本科阶段在学术刊物发表论文、或获得科研成果奖、或在国家级</w:t>
      </w:r>
      <w:r>
        <w:rPr>
          <w:rFonts w:ascii="微软雅黑" w:hAnsi="微软雅黑" w:eastAsia="微软雅黑" w:cs="微软雅黑"/>
          <w:color w:val="000000"/>
          <w:sz w:val="24"/>
          <w:szCs w:val="24"/>
          <w:u w:val="none" w:color="FF0000"/>
          <w:lang w:val="zh-TW" w:eastAsia="zh-TW"/>
        </w:rPr>
        <w:t>以及省部级重大专业竞赛中获奖者。</w:t>
      </w:r>
    </w:p>
    <w:p>
      <w:pPr>
        <w:pStyle w:val="11"/>
        <w:numPr>
          <w:ilvl w:val="0"/>
          <w:numId w:val="1"/>
        </w:numPr>
        <w:tabs>
          <w:tab w:val="left" w:pos="720"/>
        </w:tabs>
        <w:spacing w:line="220" w:lineRule="atLeast"/>
        <w:ind w:left="720" w:hanging="72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接收程序</w:t>
      </w:r>
    </w:p>
    <w:p>
      <w:pPr>
        <w:pStyle w:val="11"/>
        <w:numPr>
          <w:ilvl w:val="0"/>
          <w:numId w:val="3"/>
        </w:numPr>
        <w:tabs>
          <w:tab w:val="left" w:pos="1440"/>
        </w:tabs>
        <w:ind w:left="1440" w:hanging="72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申请人应尽快把相关材料电子版发送至学院指定邮箱，并以电话形式进行确认。</w:t>
      </w:r>
    </w:p>
    <w:p>
      <w:pPr>
        <w:pStyle w:val="11"/>
        <w:numPr>
          <w:ilvl w:val="0"/>
          <w:numId w:val="3"/>
        </w:numPr>
        <w:tabs>
          <w:tab w:val="left" w:pos="1440"/>
        </w:tabs>
        <w:ind w:left="1440" w:hanging="72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学院联系人在查收相关电子材料后，按照申请条件审核申请人推免资格。</w:t>
      </w:r>
    </w:p>
    <w:p>
      <w:pPr>
        <w:pStyle w:val="11"/>
        <w:numPr>
          <w:ilvl w:val="0"/>
          <w:numId w:val="3"/>
        </w:numPr>
        <w:tabs>
          <w:tab w:val="left" w:pos="1440"/>
        </w:tabs>
        <w:ind w:left="1440" w:hanging="72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艺术学院在确定申请人推免资格后，视具体报名情况，将于10月上旬和下旬分别安排两次复试，复试科目、时间等具体要求见学院网站通知。</w:t>
      </w:r>
    </w:p>
    <w:p>
      <w:pPr>
        <w:pStyle w:val="11"/>
        <w:numPr>
          <w:ilvl w:val="0"/>
          <w:numId w:val="3"/>
        </w:numPr>
        <w:tabs>
          <w:tab w:val="left" w:pos="1440"/>
        </w:tabs>
        <w:ind w:left="1440" w:hanging="72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艺术学院根据申请人复试成绩排名，在10月2</w:t>
      </w:r>
      <w:r>
        <w:rPr>
          <w:rFonts w:ascii="微软雅黑" w:hAnsi="微软雅黑" w:eastAsia="微软雅黑" w:cs="微软雅黑"/>
          <w:color w:val="000000"/>
          <w:sz w:val="24"/>
          <w:szCs w:val="24"/>
          <w:u w:val="none" w:color="FF0000"/>
          <w:lang w:val="zh-TW"/>
        </w:rPr>
        <w:t>2</w:t>
      </w:r>
      <w:r>
        <w:rPr>
          <w:rFonts w:ascii="微软雅黑" w:hAnsi="微软雅黑" w:eastAsia="微软雅黑" w:cs="微软雅黑"/>
          <w:color w:val="000000"/>
          <w:sz w:val="24"/>
          <w:szCs w:val="24"/>
          <w:u w:val="none" w:color="FF0000"/>
          <w:lang w:val="zh-TW" w:eastAsia="zh-TW"/>
        </w:rPr>
        <w:t>日将拟录取推免研究生名单上报学校研究生院。</w:t>
      </w:r>
    </w:p>
    <w:p>
      <w:pPr>
        <w:pStyle w:val="11"/>
        <w:numPr>
          <w:ilvl w:val="0"/>
          <w:numId w:val="1"/>
        </w:numPr>
        <w:tabs>
          <w:tab w:val="left" w:pos="720"/>
        </w:tabs>
        <w:spacing w:line="220" w:lineRule="atLeast"/>
        <w:ind w:left="720" w:hanging="72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复试</w:t>
      </w:r>
    </w:p>
    <w:p>
      <w:pPr>
        <w:pStyle w:val="11"/>
        <w:ind w:left="720" w:firstLine="0"/>
        <w:rPr>
          <w:rFonts w:hint="default" w:ascii="微软雅黑" w:hAnsi="微软雅黑" w:eastAsia="微软雅黑" w:cs="微软雅黑"/>
          <w:color w:val="000000"/>
          <w:sz w:val="24"/>
          <w:szCs w:val="24"/>
          <w:u w:val="none" w:color="FF0000"/>
          <w:lang w:val="zh-TW"/>
        </w:rPr>
      </w:pPr>
      <w:r>
        <w:rPr>
          <w:rFonts w:ascii="微软雅黑" w:hAnsi="微软雅黑" w:eastAsia="微软雅黑" w:cs="微软雅黑"/>
          <w:color w:val="000000"/>
          <w:sz w:val="24"/>
          <w:szCs w:val="24"/>
          <w:u w:val="none" w:color="FF0000"/>
          <w:lang w:val="zh-TW"/>
        </w:rPr>
        <w:t xml:space="preserve">      </w:t>
      </w:r>
      <w:r>
        <w:rPr>
          <w:rFonts w:ascii="微软雅黑" w:hAnsi="微软雅黑" w:eastAsia="微软雅黑" w:cs="微软雅黑"/>
          <w:color w:val="000000"/>
          <w:sz w:val="24"/>
          <w:szCs w:val="24"/>
          <w:u w:val="none" w:color="FF0000"/>
          <w:lang w:val="zh-TW" w:eastAsia="zh-TW"/>
        </w:rPr>
        <w:t>复试采用面试方式进行，具体时间、地点、我院以电话方式通知申请人。</w:t>
      </w:r>
    </w:p>
    <w:p>
      <w:pPr>
        <w:pStyle w:val="11"/>
        <w:ind w:left="720" w:firstLine="0"/>
        <w:rPr>
          <w:rFonts w:hint="default" w:ascii="微软雅黑" w:hAnsi="微软雅黑" w:eastAsia="微软雅黑" w:cs="微软雅黑"/>
          <w:color w:val="000000"/>
          <w:sz w:val="24"/>
          <w:szCs w:val="24"/>
          <w:u w:val="none" w:color="FF0000"/>
          <w:lang w:val="zh-TW"/>
        </w:rPr>
      </w:pPr>
      <w:r>
        <w:rPr>
          <w:rFonts w:ascii="微软雅黑" w:hAnsi="微软雅黑" w:eastAsia="微软雅黑" w:cs="微软雅黑"/>
          <w:color w:val="000000"/>
          <w:sz w:val="24"/>
          <w:szCs w:val="24"/>
          <w:u w:val="none" w:color="FF0000"/>
          <w:lang w:val="zh-TW"/>
        </w:rPr>
        <w:t xml:space="preserve">     复试时间：第一次</w:t>
      </w:r>
      <w:r>
        <w:rPr>
          <w:rFonts w:hint="default" w:ascii="微软雅黑" w:hAnsi="微软雅黑" w:eastAsia="微软雅黑" w:cs="微软雅黑"/>
          <w:color w:val="000000"/>
          <w:sz w:val="24"/>
          <w:szCs w:val="24"/>
          <w:u w:val="none" w:color="FF0000"/>
          <w:lang w:val="zh-TW"/>
        </w:rPr>
        <w:t>:</w:t>
      </w:r>
      <w:r>
        <w:rPr>
          <w:rFonts w:hint="default" w:ascii="微软雅黑" w:hAnsi="微软雅黑" w:eastAsia="微软雅黑" w:cs="微软雅黑"/>
          <w:color w:val="000000"/>
          <w:sz w:val="24"/>
          <w:szCs w:val="24"/>
          <w:u w:val="none" w:color="FF0000"/>
          <w:lang w:val="zh-TW" w:eastAsia="zh-TW"/>
        </w:rPr>
        <w:t xml:space="preserve"> </w:t>
      </w:r>
      <w:r>
        <w:rPr>
          <w:rFonts w:ascii="微软雅黑" w:hAnsi="微软雅黑" w:eastAsia="微软雅黑" w:cs="微软雅黑"/>
          <w:color w:val="000000"/>
          <w:sz w:val="24"/>
          <w:szCs w:val="24"/>
          <w:u w:val="none" w:color="FF0000"/>
          <w:lang w:val="zh-TW" w:eastAsia="zh-TW"/>
        </w:rPr>
        <w:t>10</w:t>
      </w:r>
      <w:r>
        <w:rPr>
          <w:rFonts w:hint="default" w:ascii="微软雅黑" w:hAnsi="微软雅黑" w:eastAsia="微软雅黑" w:cs="微软雅黑"/>
          <w:color w:val="000000"/>
          <w:sz w:val="24"/>
          <w:szCs w:val="24"/>
          <w:u w:val="none" w:color="FF0000"/>
          <w:lang w:val="zh-TW" w:eastAsia="zh-TW"/>
        </w:rPr>
        <w:t>月</w:t>
      </w:r>
      <w:r>
        <w:rPr>
          <w:rFonts w:ascii="微软雅黑" w:hAnsi="微软雅黑" w:eastAsia="微软雅黑" w:cs="微软雅黑"/>
          <w:color w:val="000000"/>
          <w:sz w:val="24"/>
          <w:szCs w:val="24"/>
          <w:u w:val="none" w:color="FF0000"/>
          <w:lang w:val="zh-TW" w:eastAsia="zh-TW"/>
        </w:rPr>
        <w:t>6</w:t>
      </w:r>
      <w:r>
        <w:rPr>
          <w:rFonts w:hint="default" w:ascii="微软雅黑" w:hAnsi="微软雅黑" w:eastAsia="微软雅黑" w:cs="微软雅黑"/>
          <w:color w:val="000000"/>
          <w:sz w:val="24"/>
          <w:szCs w:val="24"/>
          <w:u w:val="none" w:color="FF0000"/>
          <w:lang w:val="zh-TW" w:eastAsia="zh-TW"/>
        </w:rPr>
        <w:t>日</w:t>
      </w:r>
      <w:r>
        <w:rPr>
          <w:rFonts w:ascii="微软雅黑" w:hAnsi="微软雅黑" w:eastAsia="微软雅黑" w:cs="微软雅黑"/>
          <w:color w:val="000000"/>
          <w:sz w:val="24"/>
          <w:szCs w:val="24"/>
          <w:u w:val="none" w:color="FF0000"/>
          <w:lang w:val="zh-TW" w:eastAsia="zh-TW"/>
        </w:rPr>
        <w:t>上午9时</w:t>
      </w:r>
      <w:r>
        <w:rPr>
          <w:rFonts w:hint="default" w:ascii="微软雅黑" w:hAnsi="微软雅黑" w:eastAsia="微软雅黑" w:cs="微软雅黑"/>
          <w:color w:val="000000"/>
          <w:sz w:val="24"/>
          <w:szCs w:val="24"/>
          <w:u w:val="none" w:color="FF0000"/>
          <w:lang w:val="zh-TW" w:eastAsia="zh-TW"/>
        </w:rPr>
        <w:t>。</w:t>
      </w:r>
      <w:r>
        <w:rPr>
          <w:rFonts w:hint="default" w:ascii="微软雅黑" w:hAnsi="微软雅黑" w:eastAsia="微软雅黑" w:cs="微软雅黑"/>
          <w:color w:val="000000"/>
          <w:sz w:val="24"/>
          <w:szCs w:val="24"/>
          <w:u w:val="none" w:color="FF0000"/>
          <w:lang w:val="zh-TW"/>
        </w:rPr>
        <w:t>后续面试根据第一次录取情况再定。</w:t>
      </w:r>
    </w:p>
    <w:p>
      <w:pPr>
        <w:pStyle w:val="11"/>
        <w:ind w:left="720" w:firstLine="0"/>
        <w:rPr>
          <w:rFonts w:hint="default" w:ascii="微软雅黑" w:hAnsi="微软雅黑" w:eastAsia="微软雅黑" w:cs="微软雅黑"/>
          <w:color w:val="000000"/>
          <w:sz w:val="24"/>
          <w:szCs w:val="24"/>
          <w:u w:val="none" w:color="FF0000"/>
          <w:lang w:val="zh-TW"/>
        </w:rPr>
      </w:pPr>
      <w:r>
        <w:rPr>
          <w:rFonts w:ascii="微软雅黑" w:hAnsi="微软雅黑" w:eastAsia="微软雅黑" w:cs="微软雅黑"/>
          <w:color w:val="000000"/>
          <w:sz w:val="24"/>
          <w:szCs w:val="24"/>
          <w:u w:val="none" w:color="FF0000"/>
          <w:lang w:val="zh-TW"/>
        </w:rPr>
        <w:t xml:space="preserve">     复试地点：太原理工大学艺术学院D座二楼会议室</w:t>
      </w:r>
    </w:p>
    <w:p>
      <w:pPr>
        <w:pStyle w:val="11"/>
        <w:numPr>
          <w:ilvl w:val="0"/>
          <w:numId w:val="1"/>
        </w:numPr>
        <w:tabs>
          <w:tab w:val="left" w:pos="720"/>
        </w:tabs>
        <w:spacing w:line="220" w:lineRule="atLeast"/>
        <w:ind w:left="720" w:hanging="72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申请人提交材料</w:t>
      </w:r>
    </w:p>
    <w:p>
      <w:pPr>
        <w:tabs>
          <w:tab w:val="left" w:pos="420"/>
        </w:tabs>
        <w:spacing w:after="0" w:line="360" w:lineRule="auto"/>
        <w:ind w:left="600" w:hanging="600" w:hangingChars="25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w:t>
      </w:r>
      <w:r>
        <w:rPr>
          <w:rFonts w:ascii="微软雅黑" w:hAnsi="微软雅黑" w:eastAsia="微软雅黑" w:cs="微软雅黑"/>
          <w:color w:val="000000"/>
          <w:sz w:val="24"/>
          <w:szCs w:val="24"/>
          <w:u w:val="none" w:color="FF0000"/>
          <w:lang w:val="zh-TW" w:eastAsia="zh-CN"/>
        </w:rPr>
        <w:t xml:space="preserve">         </w:t>
      </w:r>
      <w:r>
        <w:rPr>
          <w:rFonts w:ascii="微软雅黑" w:hAnsi="微软雅黑" w:eastAsia="微软雅黑" w:cs="微软雅黑"/>
          <w:color w:val="000000"/>
          <w:sz w:val="24"/>
          <w:szCs w:val="24"/>
          <w:u w:val="none" w:color="FF0000"/>
          <w:lang w:val="zh-TW" w:eastAsia="zh-TW"/>
        </w:rPr>
        <w:t>申请者在复试前将以下材料发送到学院邮箱，复试时携带原件和复印 件，原件交学院验证，所有复印件统一用A4纸张复印并留存学院备案。申请人必须保证全部申请材料的真实性和准确性，如申请人提交的信息不真实或不准确，我院将取消申请人的复试资格。所有申请者的材料一律不退还。须提交的接收推免生申请材料(模板可通过我校研究生院招生网下载)如下：</w:t>
      </w:r>
    </w:p>
    <w:p>
      <w:pPr>
        <w:tabs>
          <w:tab w:val="left" w:pos="420"/>
        </w:tabs>
        <w:spacing w:after="0" w:line="360" w:lineRule="auto"/>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w:t>
      </w:r>
      <w:r>
        <w:rPr>
          <w:rFonts w:ascii="微软雅黑" w:hAnsi="微软雅黑" w:eastAsia="微软雅黑" w:cs="微软雅黑"/>
          <w:color w:val="000000"/>
          <w:sz w:val="24"/>
          <w:szCs w:val="24"/>
          <w:u w:val="none" w:color="FF0000"/>
          <w:lang w:val="zh-TW" w:eastAsia="zh-CN"/>
        </w:rPr>
        <w:t xml:space="preserve">   </w:t>
      </w:r>
      <w:r>
        <w:rPr>
          <w:rFonts w:ascii="微软雅黑" w:hAnsi="微软雅黑" w:eastAsia="微软雅黑" w:cs="微软雅黑"/>
          <w:color w:val="000000"/>
          <w:sz w:val="24"/>
          <w:szCs w:val="24"/>
          <w:u w:val="none" w:color="FF0000"/>
          <w:lang w:val="zh-TW" w:eastAsia="zh-TW"/>
        </w:rPr>
        <w:t xml:space="preserve"> (1)太原理工大学接收推免生申请表</w:t>
      </w:r>
    </w:p>
    <w:p>
      <w:pPr>
        <w:spacing w:after="0" w:line="360" w:lineRule="auto"/>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w:t>
      </w:r>
      <w:r>
        <w:rPr>
          <w:rFonts w:ascii="微软雅黑" w:hAnsi="微软雅黑" w:eastAsia="微软雅黑" w:cs="微软雅黑"/>
          <w:color w:val="000000"/>
          <w:sz w:val="24"/>
          <w:szCs w:val="24"/>
          <w:u w:val="none" w:color="FF0000"/>
          <w:lang w:val="zh-TW" w:eastAsia="zh-CN"/>
        </w:rPr>
        <w:t xml:space="preserve">   </w:t>
      </w:r>
      <w:r>
        <w:rPr>
          <w:rFonts w:ascii="微软雅黑" w:hAnsi="微软雅黑" w:eastAsia="微软雅黑" w:cs="微软雅黑"/>
          <w:color w:val="000000"/>
          <w:sz w:val="24"/>
          <w:szCs w:val="24"/>
          <w:u w:val="none" w:color="FF0000"/>
          <w:lang w:val="zh-TW" w:eastAsia="zh-TW"/>
        </w:rPr>
        <w:t xml:space="preserve"> (2)本科成绩单（加盖学生所在学校教务处公章）</w:t>
      </w:r>
    </w:p>
    <w:p>
      <w:pPr>
        <w:spacing w:after="0" w:line="360" w:lineRule="auto"/>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w:t>
      </w:r>
      <w:r>
        <w:rPr>
          <w:rFonts w:ascii="微软雅黑" w:hAnsi="微软雅黑" w:eastAsia="微软雅黑" w:cs="微软雅黑"/>
          <w:color w:val="000000"/>
          <w:sz w:val="24"/>
          <w:szCs w:val="24"/>
          <w:u w:val="none" w:color="FF0000"/>
          <w:lang w:val="zh-TW" w:eastAsia="zh-CN"/>
        </w:rPr>
        <w:t xml:space="preserve">   </w:t>
      </w:r>
      <w:r>
        <w:rPr>
          <w:rFonts w:ascii="微软雅黑" w:hAnsi="微软雅黑" w:eastAsia="微软雅黑" w:cs="微软雅黑"/>
          <w:color w:val="000000"/>
          <w:sz w:val="24"/>
          <w:szCs w:val="24"/>
          <w:u w:val="none" w:color="FF0000"/>
          <w:lang w:val="zh-TW" w:eastAsia="zh-TW"/>
        </w:rPr>
        <w:t>(3)国家英语四级考试合格证书（或成绩证明）</w:t>
      </w:r>
    </w:p>
    <w:p>
      <w:pPr>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w:t>
      </w:r>
      <w:r>
        <w:rPr>
          <w:rFonts w:ascii="微软雅黑" w:hAnsi="微软雅黑" w:eastAsia="微软雅黑" w:cs="微软雅黑"/>
          <w:color w:val="000000"/>
          <w:sz w:val="24"/>
          <w:szCs w:val="24"/>
          <w:u w:val="none" w:color="FF0000"/>
          <w:lang w:val="zh-TW" w:eastAsia="zh-CN"/>
        </w:rPr>
        <w:t xml:space="preserve">  </w:t>
      </w:r>
      <w:r>
        <w:rPr>
          <w:rFonts w:ascii="微软雅黑" w:hAnsi="微软雅黑" w:eastAsia="微软雅黑" w:cs="微软雅黑"/>
          <w:color w:val="000000"/>
          <w:sz w:val="24"/>
          <w:szCs w:val="24"/>
          <w:u w:val="none" w:color="FF0000"/>
          <w:lang w:val="zh-TW" w:eastAsia="zh-TW"/>
        </w:rPr>
        <w:t>(4)各类获奖证书、学术论文</w:t>
      </w:r>
      <w:r>
        <w:rPr>
          <w:rFonts w:ascii="微软雅黑" w:hAnsi="微软雅黑" w:eastAsia="微软雅黑" w:cs="微软雅黑"/>
          <w:color w:val="000000"/>
          <w:sz w:val="24"/>
          <w:szCs w:val="24"/>
          <w:u w:val="none" w:color="FF0000"/>
          <w:lang w:val="zh-TW" w:eastAsia="zh-CN"/>
        </w:rPr>
        <w:t>、</w:t>
      </w:r>
      <w:r>
        <w:rPr>
          <w:rFonts w:ascii="微软雅黑" w:hAnsi="微软雅黑" w:eastAsia="微软雅黑" w:cs="微软雅黑"/>
          <w:color w:val="000000"/>
          <w:sz w:val="24"/>
          <w:szCs w:val="24"/>
          <w:u w:val="none" w:color="FF0000"/>
          <w:lang w:val="zh-TW" w:eastAsia="zh-TW"/>
        </w:rPr>
        <w:t>科研成果</w:t>
      </w:r>
      <w:r>
        <w:rPr>
          <w:rFonts w:ascii="微软雅黑" w:hAnsi="微软雅黑" w:eastAsia="微软雅黑" w:cs="微软雅黑"/>
          <w:color w:val="000000"/>
          <w:sz w:val="24"/>
          <w:szCs w:val="24"/>
          <w:u w:val="none" w:color="FF0000"/>
          <w:lang w:val="zh-TW" w:eastAsia="zh-CN"/>
        </w:rPr>
        <w:t>以及个人作品集</w:t>
      </w:r>
      <w:r>
        <w:rPr>
          <w:rFonts w:ascii="微软雅黑" w:hAnsi="微软雅黑" w:eastAsia="微软雅黑" w:cs="微软雅黑"/>
          <w:color w:val="000000"/>
          <w:sz w:val="24"/>
          <w:szCs w:val="24"/>
          <w:u w:val="none" w:color="FF0000"/>
          <w:lang w:val="zh-TW" w:eastAsia="zh-TW"/>
        </w:rPr>
        <w:t>等材料</w:t>
      </w:r>
      <w:r>
        <w:rPr>
          <w:rFonts w:ascii="微软雅黑" w:hAnsi="微软雅黑" w:eastAsia="微软雅黑" w:cs="微软雅黑"/>
          <w:color w:val="000000"/>
          <w:sz w:val="24"/>
          <w:szCs w:val="24"/>
          <w:u w:val="none" w:color="FF0000"/>
          <w:lang w:val="zh-TW" w:eastAsia="zh-CN"/>
        </w:rPr>
        <w:t>。</w:t>
      </w:r>
    </w:p>
    <w:p>
      <w:pPr>
        <w:pStyle w:val="11"/>
        <w:numPr>
          <w:ilvl w:val="0"/>
          <w:numId w:val="1"/>
        </w:numPr>
        <w:tabs>
          <w:tab w:val="left" w:pos="720"/>
        </w:tabs>
        <w:spacing w:line="220" w:lineRule="atLeast"/>
        <w:ind w:left="720" w:hanging="72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录取</w:t>
      </w:r>
    </w:p>
    <w:p>
      <w:pPr>
        <w:spacing w:after="0" w:line="360" w:lineRule="auto"/>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1、各专业领域按照公布的学科（专业）及拟接收推免生人数进行录取。</w:t>
      </w:r>
    </w:p>
    <w:p>
      <w:pPr>
        <w:spacing w:after="0" w:line="360" w:lineRule="auto"/>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w:t>
      </w:r>
      <w:r>
        <w:rPr>
          <w:rFonts w:ascii="微软雅黑" w:hAnsi="微软雅黑" w:eastAsia="微软雅黑" w:cs="微软雅黑"/>
          <w:color w:val="000000"/>
          <w:sz w:val="24"/>
          <w:szCs w:val="24"/>
          <w:u w:val="none" w:color="FF0000"/>
          <w:lang w:val="zh-TW" w:eastAsia="zh-CN"/>
        </w:rPr>
        <w:t xml:space="preserve"> </w:t>
      </w:r>
      <w:r>
        <w:rPr>
          <w:rFonts w:ascii="微软雅黑" w:hAnsi="微软雅黑" w:eastAsia="微软雅黑" w:cs="微软雅黑"/>
          <w:color w:val="000000"/>
          <w:sz w:val="24"/>
          <w:szCs w:val="24"/>
          <w:u w:val="none" w:color="FF0000"/>
          <w:lang w:val="zh-TW" w:eastAsia="zh-TW"/>
        </w:rPr>
        <w:t xml:space="preserve"> 2、各学科（专业）按照复试成绩高低，择优录取。</w:t>
      </w:r>
    </w:p>
    <w:p>
      <w:pPr>
        <w:pStyle w:val="11"/>
        <w:ind w:firstLine="360" w:firstLineChars="15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3、我校对录取的推免生推免生服务系统中发待录取通知，收到我校待录取通知的推免生需要在规定时间内在推免生服务系统中尽快回复“同意待录取”，否则视为放弃待录取资格</w:t>
      </w:r>
    </w:p>
    <w:p>
      <w:pPr>
        <w:pStyle w:val="11"/>
        <w:numPr>
          <w:ilvl w:val="0"/>
          <w:numId w:val="1"/>
        </w:numPr>
        <w:tabs>
          <w:tab w:val="left" w:pos="720"/>
        </w:tabs>
        <w:spacing w:line="220" w:lineRule="atLeast"/>
        <w:ind w:left="720" w:hanging="720"/>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其它</w:t>
      </w:r>
    </w:p>
    <w:p>
      <w:pPr>
        <w:tabs>
          <w:tab w:val="left" w:pos="420"/>
        </w:tabs>
        <w:spacing w:after="0" w:line="360" w:lineRule="auto"/>
        <w:ind w:left="15"/>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1、凡被我校录取的推免生，在入校后的第一学年享受“优秀生源奖学金”待遇，最高可达8000元/年，且同时可申请其它奖学金和助学金。详见《太原理工大学奖助学金体系实施办法》。</w:t>
      </w:r>
    </w:p>
    <w:p>
      <w:pPr>
        <w:tabs>
          <w:tab w:val="left" w:pos="420"/>
        </w:tabs>
        <w:spacing w:after="0" w:line="360" w:lineRule="auto"/>
        <w:ind w:left="15"/>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2、申请人在推荐免试过程中如有弄虚作假行为，我校不予录取。</w:t>
      </w:r>
    </w:p>
    <w:p>
      <w:pPr>
        <w:tabs>
          <w:tab w:val="left" w:pos="420"/>
        </w:tabs>
        <w:spacing w:after="0" w:line="360" w:lineRule="auto"/>
        <w:ind w:left="15"/>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3、我校确定接收的推免生，在入学报到时未获得毕业证书者，学校将取消其录取资格。</w:t>
      </w:r>
    </w:p>
    <w:p>
      <w:pPr>
        <w:spacing w:line="220" w:lineRule="atLeast"/>
        <w:rPr>
          <w:rFonts w:hint="default" w:ascii="微软雅黑" w:hAnsi="微软雅黑" w:eastAsia="微软雅黑" w:cs="微软雅黑"/>
          <w:color w:val="000000"/>
          <w:sz w:val="24"/>
          <w:szCs w:val="24"/>
          <w:u w:val="none" w:color="FF0000"/>
          <w:lang w:val="zh-TW" w:eastAsia="zh-CN"/>
        </w:rPr>
      </w:pPr>
      <w:r>
        <w:rPr>
          <w:rFonts w:ascii="微软雅黑" w:hAnsi="微软雅黑" w:eastAsia="微软雅黑" w:cs="微软雅黑"/>
          <w:color w:val="000000"/>
          <w:sz w:val="24"/>
          <w:szCs w:val="24"/>
          <w:u w:val="none" w:color="FF0000"/>
          <w:lang w:val="zh-TW" w:eastAsia="zh-TW"/>
        </w:rPr>
        <w:t xml:space="preserve">  4、已被接收的推荐免试生无须再参加全国硕士研究生入学考试</w:t>
      </w:r>
      <w:r>
        <w:rPr>
          <w:rFonts w:ascii="微软雅黑" w:hAnsi="微软雅黑" w:eastAsia="微软雅黑" w:cs="微软雅黑"/>
          <w:color w:val="000000"/>
          <w:sz w:val="24"/>
          <w:szCs w:val="24"/>
          <w:u w:val="none" w:color="FF0000"/>
          <w:lang w:val="zh-TW" w:eastAsia="zh-CN"/>
        </w:rPr>
        <w:t>。</w:t>
      </w:r>
    </w:p>
    <w:p>
      <w:pPr>
        <w:tabs>
          <w:tab w:val="left" w:pos="420"/>
        </w:tabs>
        <w:spacing w:after="0" w:line="360" w:lineRule="auto"/>
        <w:ind w:left="15"/>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5、学院联系人：郭老师</w:t>
      </w:r>
    </w:p>
    <w:p>
      <w:pPr>
        <w:tabs>
          <w:tab w:val="left" w:pos="420"/>
        </w:tabs>
        <w:spacing w:after="0" w:line="360" w:lineRule="auto"/>
        <w:ind w:left="15"/>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电话：0351-3176561    手机：13835490041</w:t>
      </w:r>
    </w:p>
    <w:p>
      <w:pPr>
        <w:tabs>
          <w:tab w:val="left" w:pos="420"/>
        </w:tabs>
        <w:spacing w:after="0" w:line="360" w:lineRule="auto"/>
        <w:ind w:left="15"/>
        <w:rPr>
          <w:rFonts w:hint="default" w:ascii="微软雅黑" w:hAnsi="微软雅黑" w:eastAsia="微软雅黑" w:cs="微软雅黑"/>
          <w:color w:val="000000"/>
          <w:sz w:val="24"/>
          <w:szCs w:val="24"/>
          <w:u w:val="none" w:color="FF0000"/>
          <w:lang w:val="zh-TW" w:eastAsia="zh-TW"/>
        </w:rPr>
      </w:pPr>
      <w:r>
        <w:rPr>
          <w:rFonts w:ascii="微软雅黑" w:hAnsi="微软雅黑" w:eastAsia="微软雅黑" w:cs="微软雅黑"/>
          <w:color w:val="000000"/>
          <w:sz w:val="24"/>
          <w:szCs w:val="24"/>
          <w:u w:val="none" w:color="FF0000"/>
          <w:lang w:val="zh-TW" w:eastAsia="zh-TW"/>
        </w:rPr>
        <w:t xml:space="preserve">    传真：0351-3176561    邮箱：382172315@qq.com     </w:t>
      </w:r>
    </w:p>
    <w:p>
      <w:pPr>
        <w:tabs>
          <w:tab w:val="left" w:pos="420"/>
        </w:tabs>
        <w:spacing w:after="0" w:line="360" w:lineRule="auto"/>
        <w:ind w:left="15"/>
        <w:rPr>
          <w:rFonts w:hint="default" w:ascii="微软雅黑" w:hAnsi="微软雅黑" w:eastAsia="微软雅黑" w:cs="微软雅黑"/>
          <w:color w:val="000000"/>
          <w:sz w:val="24"/>
          <w:szCs w:val="24"/>
          <w:u w:val="none" w:color="FF0000"/>
          <w:lang w:val="zh-TW" w:eastAsia="zh-TW"/>
        </w:rPr>
      </w:pPr>
    </w:p>
    <w:sectPr>
      <w:pgSz w:w="11900" w:h="16840"/>
      <w:pgMar w:top="1440" w:right="1800" w:bottom="1440" w:left="180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auto"/>
    <w:pitch w:val="default"/>
    <w:sig w:usb0="E0002AFF" w:usb1="C0007843" w:usb2="00000009" w:usb3="00000000" w:csb0="000001FF" w:csb1="00000000"/>
  </w:font>
  <w:font w:name="Arial Unicode MS">
    <w:altName w:val="宋体"/>
    <w:panose1 w:val="020B0604020202020204"/>
    <w:charset w:val="86"/>
    <w:family w:val="auto"/>
    <w:pitch w:val="default"/>
    <w:sig w:usb0="F7FFAFFF" w:usb1="E9DFFFFF" w:usb2="0000003F" w:usb3="00000000" w:csb0="003F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606102">
    <w:nsid w:val="570F1496"/>
    <w:multiLevelType w:val="multilevel"/>
    <w:tmpl w:val="570F1496"/>
    <w:lvl w:ilvl="0" w:tentative="1">
      <w:start w:val="1"/>
      <w:numFmt w:val="ideographDigital"/>
      <w:lvlText w:val="%1."/>
      <w:lvlJc w:val="left"/>
      <w:rPr>
        <w:rFonts w:ascii="Helvetica" w:hAnsi="Helvetica" w:eastAsia="Helvetica" w:cs="Helvetica"/>
        <w:position w:val="0"/>
        <w:lang w:val="zh-TW" w:eastAsia="zh-TW"/>
      </w:rPr>
    </w:lvl>
    <w:lvl w:ilvl="1" w:tentative="1">
      <w:start w:val="1"/>
      <w:numFmt w:val="lowerLetter"/>
      <w:lvlText w:val="%2)"/>
      <w:lvlJc w:val="left"/>
      <w:rPr>
        <w:rFonts w:ascii="微软雅黑" w:hAnsi="微软雅黑" w:eastAsia="微软雅黑" w:cs="微软雅黑"/>
        <w:position w:val="0"/>
        <w:lang w:val="zh-TW" w:eastAsia="zh-TW"/>
      </w:rPr>
    </w:lvl>
    <w:lvl w:ilvl="2" w:tentative="1">
      <w:start w:val="1"/>
      <w:numFmt w:val="lowerRoman"/>
      <w:lvlText w:val="%3."/>
      <w:lvlJc w:val="left"/>
      <w:rPr>
        <w:rFonts w:ascii="微软雅黑" w:hAnsi="微软雅黑" w:eastAsia="微软雅黑" w:cs="微软雅黑"/>
        <w:position w:val="0"/>
        <w:lang w:val="zh-TW" w:eastAsia="zh-TW"/>
      </w:rPr>
    </w:lvl>
    <w:lvl w:ilvl="3" w:tentative="1">
      <w:start w:val="1"/>
      <w:numFmt w:val="decimal"/>
      <w:lvlText w:val="%4."/>
      <w:lvlJc w:val="left"/>
      <w:rPr>
        <w:rFonts w:ascii="微软雅黑" w:hAnsi="微软雅黑" w:eastAsia="微软雅黑" w:cs="微软雅黑"/>
        <w:position w:val="0"/>
        <w:lang w:val="zh-TW" w:eastAsia="zh-TW"/>
      </w:rPr>
    </w:lvl>
    <w:lvl w:ilvl="4" w:tentative="1">
      <w:start w:val="1"/>
      <w:numFmt w:val="lowerLetter"/>
      <w:lvlText w:val="%5)"/>
      <w:lvlJc w:val="left"/>
      <w:rPr>
        <w:rFonts w:ascii="微软雅黑" w:hAnsi="微软雅黑" w:eastAsia="微软雅黑" w:cs="微软雅黑"/>
        <w:position w:val="0"/>
        <w:lang w:val="zh-TW" w:eastAsia="zh-TW"/>
      </w:rPr>
    </w:lvl>
    <w:lvl w:ilvl="5" w:tentative="1">
      <w:start w:val="1"/>
      <w:numFmt w:val="lowerRoman"/>
      <w:lvlText w:val="%6."/>
      <w:lvlJc w:val="left"/>
      <w:rPr>
        <w:rFonts w:ascii="微软雅黑" w:hAnsi="微软雅黑" w:eastAsia="微软雅黑" w:cs="微软雅黑"/>
        <w:position w:val="0"/>
        <w:lang w:val="zh-TW" w:eastAsia="zh-TW"/>
      </w:rPr>
    </w:lvl>
    <w:lvl w:ilvl="6" w:tentative="1">
      <w:start w:val="1"/>
      <w:numFmt w:val="decimal"/>
      <w:lvlText w:val="%7."/>
      <w:lvlJc w:val="left"/>
      <w:rPr>
        <w:rFonts w:ascii="微软雅黑" w:hAnsi="微软雅黑" w:eastAsia="微软雅黑" w:cs="微软雅黑"/>
        <w:position w:val="0"/>
        <w:lang w:val="zh-TW" w:eastAsia="zh-TW"/>
      </w:rPr>
    </w:lvl>
    <w:lvl w:ilvl="7" w:tentative="1">
      <w:start w:val="1"/>
      <w:numFmt w:val="lowerLetter"/>
      <w:lvlText w:val="%8)"/>
      <w:lvlJc w:val="left"/>
      <w:rPr>
        <w:rFonts w:ascii="微软雅黑" w:hAnsi="微软雅黑" w:eastAsia="微软雅黑" w:cs="微软雅黑"/>
        <w:position w:val="0"/>
        <w:lang w:val="zh-TW" w:eastAsia="zh-TW"/>
      </w:rPr>
    </w:lvl>
    <w:lvl w:ilvl="8" w:tentative="1">
      <w:start w:val="1"/>
      <w:numFmt w:val="lowerRoman"/>
      <w:lvlText w:val="%9."/>
      <w:lvlJc w:val="left"/>
      <w:rPr>
        <w:rFonts w:ascii="微软雅黑" w:hAnsi="微软雅黑" w:eastAsia="微软雅黑" w:cs="微软雅黑"/>
        <w:position w:val="0"/>
        <w:lang w:val="zh-TW" w:eastAsia="zh-TW"/>
      </w:rPr>
    </w:lvl>
  </w:abstractNum>
  <w:abstractNum w:abstractNumId="1822845971">
    <w:nsid w:val="6CA66C13"/>
    <w:multiLevelType w:val="multilevel"/>
    <w:tmpl w:val="6CA66C13"/>
    <w:lvl w:ilvl="0" w:tentative="1">
      <w:start w:val="1"/>
      <w:numFmt w:val="decimal"/>
      <w:lvlText w:val="%1."/>
      <w:lvlJc w:val="left"/>
      <w:rPr>
        <w:rFonts w:ascii="Helvetica" w:hAnsi="Helvetica" w:eastAsia="Helvetica" w:cs="Helvetica"/>
        <w:position w:val="0"/>
        <w:lang w:val="zh-TW" w:eastAsia="zh-TW"/>
      </w:rPr>
    </w:lvl>
    <w:lvl w:ilvl="1" w:tentative="1">
      <w:start w:val="1"/>
      <w:numFmt w:val="lowerLetter"/>
      <w:lvlText w:val="%2)"/>
      <w:lvlJc w:val="left"/>
      <w:rPr>
        <w:rFonts w:ascii="微软雅黑" w:hAnsi="微软雅黑" w:eastAsia="微软雅黑" w:cs="微软雅黑"/>
        <w:position w:val="0"/>
        <w:lang w:val="zh-TW" w:eastAsia="zh-TW"/>
      </w:rPr>
    </w:lvl>
    <w:lvl w:ilvl="2" w:tentative="1">
      <w:start w:val="1"/>
      <w:numFmt w:val="lowerRoman"/>
      <w:lvlText w:val="%3."/>
      <w:lvlJc w:val="left"/>
      <w:rPr>
        <w:rFonts w:ascii="微软雅黑" w:hAnsi="微软雅黑" w:eastAsia="微软雅黑" w:cs="微软雅黑"/>
        <w:position w:val="0"/>
        <w:lang w:val="zh-TW" w:eastAsia="zh-TW"/>
      </w:rPr>
    </w:lvl>
    <w:lvl w:ilvl="3" w:tentative="1">
      <w:start w:val="1"/>
      <w:numFmt w:val="decimal"/>
      <w:lvlText w:val="%4."/>
      <w:lvlJc w:val="left"/>
      <w:rPr>
        <w:rFonts w:ascii="微软雅黑" w:hAnsi="微软雅黑" w:eastAsia="微软雅黑" w:cs="微软雅黑"/>
        <w:position w:val="0"/>
        <w:lang w:val="zh-TW" w:eastAsia="zh-TW"/>
      </w:rPr>
    </w:lvl>
    <w:lvl w:ilvl="4" w:tentative="1">
      <w:start w:val="1"/>
      <w:numFmt w:val="lowerLetter"/>
      <w:lvlText w:val="%5)"/>
      <w:lvlJc w:val="left"/>
      <w:rPr>
        <w:rFonts w:ascii="微软雅黑" w:hAnsi="微软雅黑" w:eastAsia="微软雅黑" w:cs="微软雅黑"/>
        <w:position w:val="0"/>
        <w:lang w:val="zh-TW" w:eastAsia="zh-TW"/>
      </w:rPr>
    </w:lvl>
    <w:lvl w:ilvl="5" w:tentative="1">
      <w:start w:val="1"/>
      <w:numFmt w:val="lowerRoman"/>
      <w:lvlText w:val="%6."/>
      <w:lvlJc w:val="left"/>
      <w:rPr>
        <w:rFonts w:ascii="微软雅黑" w:hAnsi="微软雅黑" w:eastAsia="微软雅黑" w:cs="微软雅黑"/>
        <w:position w:val="0"/>
        <w:lang w:val="zh-TW" w:eastAsia="zh-TW"/>
      </w:rPr>
    </w:lvl>
    <w:lvl w:ilvl="6" w:tentative="1">
      <w:start w:val="1"/>
      <w:numFmt w:val="decimal"/>
      <w:lvlText w:val="%7."/>
      <w:lvlJc w:val="left"/>
      <w:rPr>
        <w:rFonts w:ascii="微软雅黑" w:hAnsi="微软雅黑" w:eastAsia="微软雅黑" w:cs="微软雅黑"/>
        <w:position w:val="0"/>
        <w:lang w:val="zh-TW" w:eastAsia="zh-TW"/>
      </w:rPr>
    </w:lvl>
    <w:lvl w:ilvl="7" w:tentative="1">
      <w:start w:val="1"/>
      <w:numFmt w:val="lowerLetter"/>
      <w:lvlText w:val="%8)"/>
      <w:lvlJc w:val="left"/>
      <w:rPr>
        <w:rFonts w:ascii="微软雅黑" w:hAnsi="微软雅黑" w:eastAsia="微软雅黑" w:cs="微软雅黑"/>
        <w:position w:val="0"/>
        <w:lang w:val="zh-TW" w:eastAsia="zh-TW"/>
      </w:rPr>
    </w:lvl>
    <w:lvl w:ilvl="8" w:tentative="1">
      <w:start w:val="1"/>
      <w:numFmt w:val="lowerRoman"/>
      <w:lvlText w:val="%9."/>
      <w:lvlJc w:val="left"/>
      <w:rPr>
        <w:rFonts w:ascii="微软雅黑" w:hAnsi="微软雅黑" w:eastAsia="微软雅黑" w:cs="微软雅黑"/>
        <w:position w:val="0"/>
        <w:lang w:val="zh-TW" w:eastAsia="zh-TW"/>
      </w:rPr>
    </w:lvl>
  </w:abstractNum>
  <w:abstractNum w:abstractNumId="17">
    <w:nsid w:val="00000011"/>
    <w:multiLevelType w:val="multilevel"/>
    <w:tmpl w:val="00000011"/>
    <w:lvl w:ilvl="0" w:tentative="1">
      <w:start w:val="1"/>
      <w:numFmt w:val="decimal"/>
      <w:lvlText w:val="%1."/>
      <w:lvlJc w:val="left"/>
      <w:rPr>
        <w:rFonts w:ascii="微软雅黑" w:hAnsi="微软雅黑" w:eastAsia="微软雅黑" w:cs="微软雅黑"/>
        <w:b w:val="0"/>
        <w:color w:val="FF0000"/>
        <w:position w:val="0"/>
        <w:u w:val="none" w:color="FF0000"/>
        <w:lang w:val="zh-TW" w:eastAsia="zh-TW"/>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1460606102"/>
  </w:num>
  <w:num w:numId="2">
    <w:abstractNumId w:val="1822845971"/>
  </w:num>
  <w:num w:numId="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77AF5"/>
    <w:rsid w:val="000159E1"/>
    <w:rsid w:val="00093757"/>
    <w:rsid w:val="001361BE"/>
    <w:rsid w:val="001560B2"/>
    <w:rsid w:val="00176239"/>
    <w:rsid w:val="001A1D01"/>
    <w:rsid w:val="001E2EEA"/>
    <w:rsid w:val="00212525"/>
    <w:rsid w:val="00274AF7"/>
    <w:rsid w:val="00277AF5"/>
    <w:rsid w:val="002E2720"/>
    <w:rsid w:val="002F6D37"/>
    <w:rsid w:val="00303C18"/>
    <w:rsid w:val="00371CA0"/>
    <w:rsid w:val="00384037"/>
    <w:rsid w:val="00423300"/>
    <w:rsid w:val="00481450"/>
    <w:rsid w:val="00516C78"/>
    <w:rsid w:val="005B3FB4"/>
    <w:rsid w:val="005F0614"/>
    <w:rsid w:val="00612218"/>
    <w:rsid w:val="0063154D"/>
    <w:rsid w:val="00756B3E"/>
    <w:rsid w:val="007914A3"/>
    <w:rsid w:val="00797FBD"/>
    <w:rsid w:val="008D177B"/>
    <w:rsid w:val="00943B12"/>
    <w:rsid w:val="009A4966"/>
    <w:rsid w:val="00A056FE"/>
    <w:rsid w:val="00A96C50"/>
    <w:rsid w:val="00BA7427"/>
    <w:rsid w:val="00CE428E"/>
    <w:rsid w:val="00CF18FB"/>
    <w:rsid w:val="00D4506F"/>
    <w:rsid w:val="00DB2602"/>
    <w:rsid w:val="00E02478"/>
    <w:rsid w:val="00E10D90"/>
    <w:rsid w:val="00E15D89"/>
    <w:rsid w:val="00E945B4"/>
    <w:rsid w:val="00FB0557"/>
    <w:rsid w:val="00FC3FF0"/>
    <w:rsid w:val="00FE6D75"/>
    <w:rsid w:val="34FA11B2"/>
    <w:rsid w:val="6D3756F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pPr>
    <w:rPr>
      <w:rFonts w:hint="eastAsia" w:ascii="Arial Unicode MS" w:hAnsi="Arial Unicode MS" w:eastAsia="宋体" w:cs="Arial Unicode MS"/>
      <w:color w:val="000000"/>
      <w:sz w:val="22"/>
      <w:szCs w:val="22"/>
      <w:u w:val="none" w:color="000000"/>
      <w:lang w:val="en-US" w:eastAsia="en-US" w:bidi="ar-SA"/>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text"/>
    <w:basedOn w:val="1"/>
    <w:link w:val="13"/>
    <w:unhideWhenUsed/>
    <w:uiPriority w:val="99"/>
  </w:style>
  <w:style w:type="paragraph" w:styleId="3">
    <w:name w:val="Balloon Text"/>
    <w:basedOn w:val="1"/>
    <w:link w:val="14"/>
    <w:unhideWhenUsed/>
    <w:uiPriority w:val="99"/>
    <w:pPr>
      <w:spacing w:after="0"/>
    </w:pPr>
    <w:rPr>
      <w:sz w:val="18"/>
      <w:szCs w:val="18"/>
    </w:rPr>
  </w:style>
  <w:style w:type="paragraph" w:styleId="4">
    <w:name w:val="footer"/>
    <w:basedOn w:val="1"/>
    <w:link w:val="16"/>
    <w:unhideWhenUsed/>
    <w:uiPriority w:val="99"/>
    <w:pPr>
      <w:tabs>
        <w:tab w:val="center" w:pos="4153"/>
        <w:tab w:val="right" w:pos="8306"/>
      </w:tabs>
      <w:snapToGrid w:val="0"/>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iPriority w:val="0"/>
    <w:rPr>
      <w:u w:val="single"/>
    </w:rPr>
  </w:style>
  <w:style w:type="character" w:styleId="8">
    <w:name w:val="annotation reference"/>
    <w:basedOn w:val="6"/>
    <w:unhideWhenUsed/>
    <w:uiPriority w:val="99"/>
    <w:rPr>
      <w:sz w:val="21"/>
      <w:szCs w:val="21"/>
    </w:rPr>
  </w:style>
  <w:style w:type="paragraph" w:customStyle="1" w:styleId="10">
    <w:name w:val="页眉与页脚"/>
    <w:uiPriority w:val="0"/>
    <w:pPr>
      <w:tabs>
        <w:tab w:val="right" w:pos="9020"/>
      </w:tabs>
    </w:pPr>
    <w:rPr>
      <w:rFonts w:ascii="Helvetica" w:hAnsi="Arial Unicode MS" w:eastAsia="宋体" w:cs="Arial Unicode MS"/>
      <w:color w:val="000000"/>
      <w:sz w:val="24"/>
      <w:szCs w:val="24"/>
      <w:lang w:val="en-US" w:eastAsia="zh-CN" w:bidi="ar-SA"/>
    </w:rPr>
  </w:style>
  <w:style w:type="paragraph" w:customStyle="1" w:styleId="11">
    <w:name w:val="List Paragraph"/>
    <w:uiPriority w:val="0"/>
    <w:pPr>
      <w:spacing w:after="200"/>
      <w:ind w:firstLine="420"/>
    </w:pPr>
    <w:rPr>
      <w:rFonts w:hint="eastAsia" w:ascii="Arial Unicode MS" w:hAnsi="Arial Unicode MS" w:eastAsia="宋体" w:cs="Arial Unicode MS"/>
      <w:color w:val="000000"/>
      <w:sz w:val="22"/>
      <w:szCs w:val="22"/>
      <w:u w:val="none" w:color="000000"/>
      <w:lang w:val="en-US" w:eastAsia="zh-CN" w:bidi="ar-SA"/>
    </w:rPr>
  </w:style>
  <w:style w:type="paragraph" w:customStyle="1" w:styleId="12">
    <w:name w:val="默认"/>
    <w:uiPriority w:val="0"/>
    <w:rPr>
      <w:rFonts w:ascii="Helvetica" w:hAnsi="Helvetica" w:eastAsia="Helvetica" w:cs="Helvetica"/>
      <w:color w:val="000000"/>
      <w:sz w:val="22"/>
      <w:szCs w:val="22"/>
      <w:lang w:val="en-US" w:eastAsia="zh-CN" w:bidi="ar-SA"/>
    </w:rPr>
  </w:style>
  <w:style w:type="character" w:customStyle="1" w:styleId="13">
    <w:name w:val="批注文字 Char"/>
    <w:basedOn w:val="6"/>
    <w:link w:val="2"/>
    <w:semiHidden/>
    <w:uiPriority w:val="99"/>
    <w:rPr>
      <w:rFonts w:ascii="Arial Unicode MS" w:hAnsi="Arial Unicode MS" w:cs="Arial Unicode MS"/>
      <w:color w:val="000000"/>
      <w:sz w:val="22"/>
      <w:szCs w:val="22"/>
      <w:u w:val="none" w:color="000000"/>
      <w:lang w:eastAsia="en-US"/>
    </w:rPr>
  </w:style>
  <w:style w:type="character" w:customStyle="1" w:styleId="14">
    <w:name w:val="批注框文本 Char"/>
    <w:basedOn w:val="6"/>
    <w:link w:val="3"/>
    <w:semiHidden/>
    <w:uiPriority w:val="99"/>
    <w:rPr>
      <w:rFonts w:ascii="Arial Unicode MS" w:hAnsi="Arial Unicode MS" w:cs="Arial Unicode MS"/>
      <w:color w:val="000000"/>
      <w:sz w:val="18"/>
      <w:szCs w:val="18"/>
      <w:u w:val="none" w:color="000000"/>
      <w:lang w:eastAsia="en-US"/>
    </w:rPr>
  </w:style>
  <w:style w:type="character" w:customStyle="1" w:styleId="15">
    <w:name w:val="页眉 Char"/>
    <w:basedOn w:val="6"/>
    <w:link w:val="5"/>
    <w:semiHidden/>
    <w:uiPriority w:val="99"/>
    <w:rPr>
      <w:rFonts w:ascii="Arial Unicode MS" w:hAnsi="Arial Unicode MS" w:cs="Arial Unicode MS"/>
      <w:color w:val="000000"/>
      <w:sz w:val="18"/>
      <w:szCs w:val="18"/>
      <w:u w:val="none" w:color="000000"/>
      <w:lang w:eastAsia="en-US"/>
    </w:rPr>
  </w:style>
  <w:style w:type="character" w:customStyle="1" w:styleId="16">
    <w:name w:val="页脚 Char"/>
    <w:basedOn w:val="6"/>
    <w:link w:val="4"/>
    <w:semiHidden/>
    <w:uiPriority w:val="99"/>
    <w:rPr>
      <w:rFonts w:ascii="Arial Unicode MS" w:hAnsi="Arial Unicode MS" w:cs="Arial Unicode MS"/>
      <w:color w:val="000000"/>
      <w:sz w:val="18"/>
      <w:szCs w:val="18"/>
      <w:u w:val="none" w:color="000000"/>
      <w:lang w:eastAsia="en-US"/>
    </w:rPr>
  </w:style>
  <w:style w:type="table" w:customStyle="1" w:styleId="17">
    <w:name w:val="Table Normal"/>
    <w:uiPriority w:val="0"/>
    <w:tblPr>
      <w:tblStyle w:val="9"/>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273</Words>
  <Characters>1562</Characters>
  <Lines>13</Lines>
  <Paragraphs>3</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2014-09-24T01:09:00Z</dcterms:created>
  <cp:lastModifiedBy>wyb</cp:lastModifiedBy>
  <dcterms:modified xsi:type="dcterms:W3CDTF">2015-09-29T01:38:58Z</dcterms:modified>
  <dc:title>艺术学院接收2015年免试攻读硕士研究生工作办法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